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  <w:lang w:eastAsia="et-EE"/>
        </w:rPr>
        <w:t>LOODUSÕPETUSE NÄIDISTÖÖKAVA 3.KLASSILE</w:t>
      </w:r>
    </w:p>
    <w:p>
      <w:pPr>
        <w:pStyle w:val="Normal"/>
        <w:rPr>
          <w:lang w:eastAsia="et-EE"/>
        </w:rPr>
      </w:pPr>
      <w:r>
        <w:rPr>
          <w:lang w:eastAsia="et-EE"/>
        </w:rPr>
        <w:t>2. poolaasta</w:t>
      </w:r>
    </w:p>
    <w:p>
      <w:pPr>
        <w:pStyle w:val="Normal"/>
        <w:rPr/>
      </w:pPr>
      <w:r>
        <w:rPr>
          <w:rStyle w:val="Liguvaikefont"/>
          <w:lang w:eastAsia="et-EE"/>
        </w:rPr>
        <w:t>Tunde nädalas .</w:t>
      </w:r>
      <w:r>
        <w:rPr>
          <w:rStyle w:val="Liguvaikefont"/>
          <w:i/>
          <w:iCs/>
          <w:highlight w:val="yellow"/>
          <w:lang w:eastAsia="et-EE"/>
        </w:rPr>
        <w:t>..</w:t>
      </w:r>
    </w:p>
    <w:p>
      <w:pPr>
        <w:pStyle w:val="Normal"/>
        <w:rPr>
          <w:lang w:eastAsia="et-EE"/>
        </w:rPr>
      </w:pPr>
      <w:r>
        <w:rPr>
          <w:lang w:eastAsia="et-EE"/>
        </w:rPr>
        <w:t xml:space="preserve">Soovituslikult viia õppekava raames läbi õppekäike: </w:t>
        <w:br/>
        <w:t>1. Energia avastuskeskus (Tallinnas) või Ahhaa (Tartus)</w:t>
        <w:br/>
        <w:t>2. Loodusesse ilmakaarte määramiseks eri meetoditel. Õppekäigu teekonnal võiksid olla vaadeldavad mõned Eesti kaardilt leitavad objektid.</w:t>
      </w:r>
    </w:p>
    <w:p>
      <w:pPr>
        <w:pStyle w:val="Normal"/>
        <w:rPr>
          <w:lang w:eastAsia="et-EE"/>
        </w:rPr>
      </w:pPr>
      <w:r>
        <w:rPr/>
      </w:r>
    </w:p>
    <w:tbl>
      <w:tblPr>
        <w:tblW w:w="13994" w:type="dxa"/>
        <w:jc w:val="left"/>
        <w:tblInd w:w="108" w:type="dxa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912"/>
        <w:gridCol w:w="2099"/>
        <w:gridCol w:w="2098"/>
        <w:gridCol w:w="5635"/>
        <w:gridCol w:w="3250"/>
      </w:tblGrid>
      <w:tr>
        <w:trPr/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Nädal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Teema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Õppematerjal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Õpitulemused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ÕPILANE...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Lõiming ja l</w:t>
            </w:r>
            <w:r>
              <w:rPr>
                <w:rFonts w:eastAsia="Calibri" w:cs="Tahom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emboss w:val="false"/>
                <w:imprint w:val="false"/>
                <w:color w:val="auto"/>
                <w:spacing w:val="0"/>
                <w:w w:val="10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em w:val="none"/>
                <w:lang w:val="et-EE" w:eastAsia="en-US" w:bidi="ar-SA"/>
              </w:rPr>
              <w:t>isamaterjalid</w:t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Liikumine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5 - 8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TV lk 4 - 7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Teab, et liikumine on asukoha muutus millegi suhtes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Nimetab erinevaid liikumisviise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Liikumine, liiklusohutus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8 - 10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 põhilisi jalakäija ning jalgratturi liiklusreegleid ja ohutusnõudeid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Käitub liikluses vastutustundlikult ja tähelepanuga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allaad1"/>
              <w:spacing w:lineRule="auto" w:line="240" w:before="0" w:after="0"/>
              <w:rPr>
                <w:rStyle w:val="Liguvaikefont"/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3.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Kiirus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11 - 15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TV lk 8 - 11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 pikkuse, aja ja kiiruse mõõtühikuid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Võrdleb erinevaid kiiruseid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Teab, et kiirust mõõdetakse spidomeetriga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Mõistab kiiruse tähendust ohutul liiklemisel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4.</w:t>
            </w:r>
          </w:p>
        </w:tc>
        <w:tc>
          <w:tcPr>
            <w:tcW w:w="209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Jõud</w:t>
            </w:r>
          </w:p>
        </w:tc>
        <w:tc>
          <w:tcPr>
            <w:tcW w:w="209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16 - 20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TV lk 12 - 17</w:t>
            </w:r>
          </w:p>
        </w:tc>
        <w:tc>
          <w:tcPr>
            <w:tcW w:w="563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>
                <w:rFonts w:eastAsia="Calibri" w:cs="Tahom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emboss w:val="false"/>
                <w:imprint w:val="false"/>
                <w:color w:val="auto"/>
                <w:spacing w:val="0"/>
                <w:w w:val="10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em w:val="none"/>
                <w:lang w:val="et-EE" w:eastAsia="en-US" w:bidi="ar-SA"/>
              </w:rPr>
              <w:t>T</w:t>
            </w:r>
            <w:r>
              <w:rPr/>
              <w:t>eab, et jõu mõjul muutub keha kuju, liikumise kiirus või suund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>
                <w:rFonts w:eastAsia="Calibri" w:cs="Tahom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emboss w:val="false"/>
                <w:imprint w:val="false"/>
                <w:color w:val="auto"/>
                <w:spacing w:val="0"/>
                <w:w w:val="10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em w:val="none"/>
                <w:lang w:val="et-EE" w:eastAsia="en-US" w:bidi="ar-SA"/>
              </w:rPr>
              <w:t>T</w:t>
            </w:r>
            <w:r>
              <w:rPr/>
              <w:t>eab, et raskemaid kehi mõjutab jõud vähem kui kergemaid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>
                <w:rFonts w:eastAsia="Calibri" w:cs="Tahom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emboss w:val="false"/>
                <w:imprint w:val="false"/>
                <w:color w:val="auto"/>
                <w:spacing w:val="0"/>
                <w:w w:val="10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em w:val="none"/>
                <w:lang w:val="et-EE" w:eastAsia="en-US" w:bidi="ar-SA"/>
              </w:rPr>
              <w:t>T</w:t>
            </w:r>
            <w:r>
              <w:rPr/>
              <w:t>eab, et Maa tõmbab kõiki kehi raskusjõuga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>
                <w:rFonts w:eastAsia="Calibri" w:cs="Tahoma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emboss w:val="false"/>
                <w:imprint w:val="false"/>
                <w:color w:val="auto"/>
                <w:spacing w:val="0"/>
                <w:w w:val="100"/>
                <w:kern w:val="0"/>
                <w:position w:val="0"/>
                <w:sz w:val="22"/>
                <w:sz w:val="22"/>
                <w:szCs w:val="22"/>
                <w:u w:val="none"/>
                <w:vertAlign w:val="baseline"/>
                <w:em w:val="none"/>
                <w:lang w:val="et-EE" w:eastAsia="en-US" w:bidi="ar-SA"/>
              </w:rPr>
              <w:t>T</w:t>
            </w:r>
            <w:r>
              <w:rPr/>
              <w:t>eab, et ka pidurdamiseks on vaja jõudu ja et sõiduki peatamine võtab aega</w:t>
            </w:r>
          </w:p>
        </w:tc>
        <w:tc>
          <w:tcPr>
            <w:tcW w:w="3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allaad1"/>
              <w:spacing w:lineRule="auto" w:line="276" w:before="0" w:after="0"/>
              <w:rPr>
                <w:rStyle w:val="Liguvaikefont"/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5.</w:t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suppressAutoHyphens w:val="true"/>
              <w:overflowPunct w:val="true"/>
              <w:bidi w:val="0"/>
              <w:snapToGrid w:val="true"/>
              <w:spacing w:lineRule="auto" w:line="252" w:before="0" w:after="160"/>
              <w:jc w:val="left"/>
              <w:textAlignment w:val="baseline"/>
              <w:rPr/>
            </w:pPr>
            <w:r>
              <w:rPr/>
            </w:r>
          </w:p>
        </w:tc>
        <w:tc>
          <w:tcPr>
            <w:tcW w:w="209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suppressAutoHyphens w:val="true"/>
              <w:overflowPunct w:val="true"/>
              <w:bidi w:val="0"/>
              <w:snapToGrid w:val="true"/>
              <w:spacing w:lineRule="auto" w:line="252" w:before="0" w:after="160"/>
              <w:jc w:val="left"/>
              <w:textAlignment w:val="baseline"/>
              <w:rPr/>
            </w:pPr>
            <w:r>
              <w:rPr/>
            </w:r>
          </w:p>
        </w:tc>
        <w:tc>
          <w:tcPr>
            <w:tcW w:w="5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suppressAutoHyphens w:val="true"/>
              <w:overflowPunct w:val="true"/>
              <w:bidi w:val="0"/>
              <w:snapToGrid w:val="true"/>
              <w:spacing w:lineRule="auto" w:line="252" w:before="0" w:after="160"/>
              <w:jc w:val="left"/>
              <w:textAlignment w:val="baseline"/>
              <w:rPr/>
            </w:pPr>
            <w:r>
              <w:rPr/>
            </w:r>
          </w:p>
        </w:tc>
        <w:tc>
          <w:tcPr>
            <w:tcW w:w="3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suppressAutoHyphens w:val="true"/>
              <w:overflowPunct w:val="true"/>
              <w:bidi w:val="0"/>
              <w:snapToGrid w:val="true"/>
              <w:spacing w:lineRule="auto" w:line="252" w:before="0" w:after="160"/>
              <w:jc w:val="left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6.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Kordamine: Liikumine, kiirus, jõud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21 – 22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Õ lk 63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allaad1"/>
              <w:spacing w:lineRule="auto" w:line="240" w:before="0" w:after="0"/>
              <w:rPr>
                <w:rStyle w:val="Liguvaikefont"/>
                <w:rFonts w:ascii="Arial" w:hAnsi="Arial" w:eastAsia="SimSun" w:cs="Arial"/>
                <w:kern w:val="2"/>
                <w:sz w:val="20"/>
                <w:szCs w:val="20"/>
                <w:lang w:eastAsia="zh-CN" w:bidi="hi-IN"/>
              </w:rPr>
            </w:pPr>
            <w:r>
              <w:rPr>
                <w:rFonts w:eastAsia="SimSun" w:cs="Arial" w:ascii="Arial" w:hAnsi="Arial"/>
                <w:kern w:val="2"/>
                <w:sz w:val="20"/>
                <w:szCs w:val="20"/>
                <w:lang w:eastAsia="zh-CN" w:bidi="hi-IN"/>
              </w:rPr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7.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Elekter meie ümber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23 - 26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TV lk 18 - 19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 mõisteid elektrilaeng, elektrivool, vooluallikas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Teab, et on olemas positiivsed ja negatiivsed elektrilaengud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Oskab asetada patarei seadmesse õigesti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Teab, et elektrilaeng võib kahjustada elektroonikaseadmeid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0"/>
              <w:rPr>
                <w:rStyle w:val="Liguvaikefont"/>
                <w:rFonts w:ascii="YouTube Noto;Roboto;Arial;Helvetica;sans-serif" w:hAnsi="YouTube Noto;Roboto;Arial;Helvetica;sans-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FFFFFF"/>
                <w:spacing w:val="0"/>
                <w:sz w:val="22"/>
                <w:u w:val="none"/>
                <w:effect w:val="none"/>
              </w:rPr>
            </w:pPr>
            <w:r>
              <w:rPr>
                <w:rFonts w:ascii="YouTube Noto;Roboto;Arial;Helvetica;sans-serif" w:hAnsi="YouTube Noto;Roboto;Arial;Helvetica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FFFFFF"/>
                <w:spacing w:val="0"/>
                <w:sz w:val="22"/>
                <w:u w:val="none"/>
                <w:effect w:val="none"/>
              </w:rPr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8.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Elekter meie ümber, elektri tootmine ja säästmine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26 - 28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TV lk 19 - 21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Teab, et elektrit toodetakse taastuvatest ja taastumatutest energiaallikatest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Oskab nimetada erinevaid elektrijaamade tüüpe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 põhilisi elektrivõrgu osi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 xml:space="preserve">Teab, miks elektrienergia säästmine on vajalik ja mida saab ise selleks teha  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9.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Elekter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29 - 31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TV lk 22 – 23 ja 26 - 29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Teab, mis on vooluring, vooluallikas, elektritarbija, lüliti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 mõisteid elektrijuht, isolaator,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YouTube Noto;Roboto;Arial;Helvetica;sans-serif" w:hAnsi="YouTube Noto;Roboto;Arial;Helvetica;sans-serif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FFFFFF"/>
                <w:spacing w:val="0"/>
                <w:sz w:val="22"/>
                <w:u w:val="none"/>
                <w:effect w:val="none"/>
              </w:rPr>
            </w:pPr>
            <w:r>
              <w:rPr>
                <w:rFonts w:ascii="YouTube Noto;Roboto;Arial;Helvetica;sans-serif" w:hAnsi="YouTube Noto;Roboto;Arial;Helvetica;sans-serif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FFFFFF"/>
                <w:spacing w:val="0"/>
                <w:sz w:val="22"/>
                <w:u w:val="none"/>
                <w:effect w:val="none"/>
              </w:rPr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10.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Elekter, elektriohutus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34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TV lk 26 - 29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Tunneb ära ohtlikke olukordi seoses elektriga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 põhilisi elektriohutuse reegleid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xtBody"/>
              <w:widowControl/>
              <w:spacing w:before="60" w:after="0"/>
              <w:ind w:left="0" w:right="0" w:hanging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11.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Magnetnähtused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35 - 38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TV lk 30 - 33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 magneti mõistet ja et magnetil on kaks poolust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teab, et samanimelised poolused tõukuvad, erinimelised tõmbuvad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Teab, milleks magneteid kasutatatakse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12.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Kompass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39 - 41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TV lk 34 – 35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Teab, mis on kompass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Teab, et Maa on magneti omadustega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Oskab kasutada magnetilist kompassi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trike w:val="false"/>
                <w:dstrike w:val="false"/>
                <w:sz w:val="22"/>
                <w:u w:val="none"/>
                <w:effect w:val="none"/>
              </w:rPr>
            </w:pPr>
            <w:r>
              <w:rPr>
                <w:strike w:val="false"/>
                <w:dstrike w:val="false"/>
                <w:sz w:val="22"/>
                <w:u w:val="none"/>
                <w:effect w:val="none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13.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Kordamine: elektri- ja magnetnähtused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41 - 43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14.</w:t>
            </w:r>
          </w:p>
        </w:tc>
        <w:tc>
          <w:tcPr>
            <w:tcW w:w="209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Ilmakaared</w:t>
            </w:r>
          </w:p>
        </w:tc>
        <w:tc>
          <w:tcPr>
            <w:tcW w:w="2098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44 - 46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TV lk 36 - 39</w:t>
            </w:r>
          </w:p>
        </w:tc>
        <w:tc>
          <w:tcPr>
            <w:tcW w:w="563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Teeb lihtsamaid loodusvaatlusi (õuetund)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Vormistab vaatlusinfo, teeb järeldusi ning esitleb neid.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Käitub loodushoidlikult (ning järgib koostegutsemise reegleid).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Määrab kompassi abil põhja-lõuna suunda.</w:t>
            </w:r>
          </w:p>
        </w:tc>
        <w:tc>
          <w:tcPr>
            <w:tcW w:w="32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15.</w:t>
            </w:r>
          </w:p>
        </w:tc>
        <w:tc>
          <w:tcPr>
            <w:tcW w:w="2099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suppressAutoHyphens w:val="true"/>
              <w:overflowPunct w:val="true"/>
              <w:bidi w:val="0"/>
              <w:snapToGrid w:val="true"/>
              <w:spacing w:lineRule="auto" w:line="252" w:before="0" w:after="160"/>
              <w:jc w:val="left"/>
              <w:textAlignment w:val="baseline"/>
              <w:rPr/>
            </w:pPr>
            <w:r>
              <w:rPr/>
            </w:r>
          </w:p>
        </w:tc>
        <w:tc>
          <w:tcPr>
            <w:tcW w:w="2098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suppressAutoHyphens w:val="true"/>
              <w:overflowPunct w:val="true"/>
              <w:bidi w:val="0"/>
              <w:snapToGrid w:val="true"/>
              <w:spacing w:lineRule="auto" w:line="252" w:before="0" w:after="160"/>
              <w:jc w:val="left"/>
              <w:textAlignment w:val="baseline"/>
              <w:rPr/>
            </w:pPr>
            <w:r>
              <w:rPr/>
            </w:r>
          </w:p>
        </w:tc>
        <w:tc>
          <w:tcPr>
            <w:tcW w:w="5635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suppressAutoHyphens w:val="true"/>
              <w:overflowPunct w:val="true"/>
              <w:bidi w:val="0"/>
              <w:snapToGrid w:val="true"/>
              <w:spacing w:lineRule="auto" w:line="252" w:before="0" w:after="160"/>
              <w:jc w:val="left"/>
              <w:textAlignment w:val="baseline"/>
              <w:rPr/>
            </w:pPr>
            <w:r>
              <w:rPr/>
            </w:r>
          </w:p>
        </w:tc>
        <w:tc>
          <w:tcPr>
            <w:tcW w:w="32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false"/>
              <w:keepLines w:val="false"/>
              <w:widowControl/>
              <w:suppressAutoHyphens w:val="true"/>
              <w:overflowPunct w:val="true"/>
              <w:bidi w:val="0"/>
              <w:snapToGrid w:val="true"/>
              <w:spacing w:lineRule="auto" w:line="252" w:before="0" w:after="160"/>
              <w:jc w:val="left"/>
              <w:textAlignment w:val="baseline"/>
              <w:rPr/>
            </w:pPr>
            <w:r>
              <w:rPr/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16.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Plaan ja kaart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47 - 50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TV lk 40 - 42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Saab aru lihtsast plaanist.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Leiab kooliümbruse/ koduasula/linnaosa plaanilt tuttavaid objekte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Kirjeldab Kadrioru pargi (kodukoha pargi) plaani järgi objektide asukohti, kasutades ilmakaari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17.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Maakaardi lugemine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51 - 54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TV lk 40 - 42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Saab aru lihtsast kaardist.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Oskab sõnastada lihtsas keeles mõisteid (poolsaar, saar, laht, jõgi, järv).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Teab leppevärvide tähendust kaardil.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18.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Eesti kaart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55 - 60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TV lk 43 - 48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Mõistab, et kaardi järgi on võimalik tegelikkust tundma õppida.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Näitab Eesti kaardil oma kodukohta, suuremaid kõrgustikke, saari, poolsaari, lahtesid, jõgesid, järvi ja linnu.</w:t>
            </w:r>
          </w:p>
          <w:p>
            <w:pPr>
              <w:pStyle w:val="Normal"/>
              <w:numPr>
                <w:ilvl w:val="0"/>
                <w:numId w:val="1"/>
              </w:numPr>
              <w:spacing w:lineRule="auto" w:line="240" w:before="0" w:after="0"/>
              <w:rPr/>
            </w:pPr>
            <w:r>
              <w:rPr/>
              <w:t>Väärtustab oma kodukoha maastikulist mitmekesisust.</w:t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allaad1"/>
              <w:spacing w:lineRule="auto" w:line="240" w:before="0" w:after="0"/>
              <w:rPr>
                <w:rStyle w:val="Liguvaikefont"/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19.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Kordamine: Ilmakaared,  plaan, maakaart, Eesti kaart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Õ lk 61 - 62</w:t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20.</w:t>
            </w:r>
          </w:p>
        </w:tc>
        <w:tc>
          <w:tcPr>
            <w:tcW w:w="20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  <w:t>Ajavaru õpetajale.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56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keepNext w:val="false"/>
        <w:keepLines w:val="false"/>
        <w:pageBreakBefore w:val="false"/>
        <w:widowControl/>
        <w:suppressAutoHyphens w:val="true"/>
        <w:overflowPunct w:val="true"/>
        <w:bidi w:val="0"/>
        <w:snapToGrid w:val="true"/>
        <w:spacing w:lineRule="auto" w:line="252" w:before="0" w:after="160"/>
        <w:jc w:val="left"/>
        <w:textAlignment w:val="baseline"/>
        <w:rPr/>
      </w:pPr>
      <w:r>
        <w:rPr/>
      </w:r>
    </w:p>
    <w:sectPr>
      <w:type w:val="nextPage"/>
      <w:pgSz w:orient="landscape" w:w="16838" w:h="11906"/>
      <w:pgMar w:left="1417" w:right="1417" w:header="0" w:top="1417" w:footer="0" w:bottom="1417" w:gutter="0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Liberation Serif">
    <w:altName w:val="Times New Roman"/>
    <w:charset w:val="01"/>
    <w:family w:val="swiss"/>
    <w:pitch w:val="default"/>
  </w:font>
  <w:font w:name="Symbol">
    <w:charset w:val="01"/>
    <w:family w:val="swiss"/>
    <w:pitch w:val="default"/>
  </w:font>
  <w:font w:name="Courier New">
    <w:charset w:val="01"/>
    <w:family w:val="swiss"/>
    <w:pitch w:val="default"/>
  </w:font>
  <w:font w:name="Wingdings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Arial">
    <w:charset w:val="01"/>
    <w:family w:val="swiss"/>
    <w:pitch w:val="default"/>
  </w:font>
  <w:font w:name="YouTube Noto">
    <w:altName w:val="Roboto"/>
    <w:charset w:val="01"/>
    <w:family w:val="swiss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et-EE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52" w:before="0" w:after="160"/>
      <w:jc w:val="left"/>
      <w:textAlignment w:val="baseline"/>
    </w:pPr>
    <w:rPr>
      <w:rFonts w:ascii="Calibri" w:hAnsi="Calibri" w:eastAsia="Calibr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et-EE" w:eastAsia="en-US" w:bidi="ar-SA"/>
    </w:rPr>
  </w:style>
  <w:style w:type="paragraph" w:styleId="Heading3">
    <w:name w:val="Heading 3"/>
    <w:basedOn w:val="Heading"/>
    <w:next w:val="TextBody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Liguvaikefont">
    <w:name w:val="Lõigu vaikefont"/>
    <w:qFormat/>
    <w:rPr/>
  </w:style>
  <w:style w:type="character" w:styleId="InternetLink">
    <w:name w:val="Hyperlink"/>
    <w:basedOn w:val="Liguvaikefont"/>
    <w:rPr>
      <w:color w:val="0563C1"/>
      <w:u w:val="single"/>
    </w:rPr>
  </w:style>
  <w:style w:type="character" w:styleId="WWCharLFO3LVL2">
    <w:name w:val="WW_CharLFO3LVL2"/>
    <w:qFormat/>
    <w:rPr>
      <w:rFonts w:cs="Courier New"/>
    </w:rPr>
  </w:style>
  <w:style w:type="character" w:styleId="WWCharLFO3LVL5">
    <w:name w:val="WW_CharLFO3LVL5"/>
    <w:qFormat/>
    <w:rPr>
      <w:rFonts w:cs="Courier New"/>
    </w:rPr>
  </w:style>
  <w:style w:type="character" w:styleId="WWCharLFO3LVL8">
    <w:name w:val="WW_CharLFO3LVL8"/>
    <w:qFormat/>
    <w:rPr>
      <w:rFonts w:cs="Courier New"/>
    </w:rPr>
  </w:style>
  <w:style w:type="character" w:styleId="WWCharLFO4LVL1">
    <w:name w:val="WW_CharLFO4LVL1"/>
    <w:qFormat/>
    <w:rPr>
      <w:rFonts w:eastAsia="Calibri" w:cs="Tahoma"/>
    </w:rPr>
  </w:style>
  <w:style w:type="character" w:styleId="WWCharLFO4LVL2">
    <w:name w:val="WW_CharLFO4LVL2"/>
    <w:qFormat/>
    <w:rPr>
      <w:rFonts w:cs="Courier New"/>
    </w:rPr>
  </w:style>
  <w:style w:type="character" w:styleId="WWCharLFO4LVL5">
    <w:name w:val="WW_CharLFO4LVL5"/>
    <w:qFormat/>
    <w:rPr>
      <w:rFonts w:cs="Courier New"/>
    </w:rPr>
  </w:style>
  <w:style w:type="character" w:styleId="WWCharLFO4LVL8">
    <w:name w:val="WW_CharLFO4LVL8"/>
    <w:qFormat/>
    <w:rPr>
      <w:rFonts w:cs="Courier New"/>
    </w:rPr>
  </w:style>
  <w:style w:type="character" w:styleId="WWCharLFO5LVL1">
    <w:name w:val="WW_CharLFO5LVL1"/>
    <w:qFormat/>
    <w:rPr>
      <w:rFonts w:eastAsia="Calibri" w:cs="Tahoma"/>
    </w:rPr>
  </w:style>
  <w:style w:type="character" w:styleId="WWCharLFO5LVL2">
    <w:name w:val="WW_CharLFO5LVL2"/>
    <w:qFormat/>
    <w:rPr>
      <w:rFonts w:cs="Courier New"/>
    </w:rPr>
  </w:style>
  <w:style w:type="character" w:styleId="WWCharLFO5LVL5">
    <w:name w:val="WW_CharLFO5LVL5"/>
    <w:qFormat/>
    <w:rPr>
      <w:rFonts w:cs="Courier New"/>
    </w:rPr>
  </w:style>
  <w:style w:type="character" w:styleId="WWCharLFO5LVL8">
    <w:name w:val="WW_CharLFO5LVL8"/>
    <w:qFormat/>
    <w:rPr>
      <w:rFonts w:cs="Courier New"/>
    </w:rPr>
  </w:style>
  <w:style w:type="character" w:styleId="WWCharLFO6LVL1">
    <w:name w:val="WW_CharLFO6LVL1"/>
    <w:qFormat/>
    <w:rPr>
      <w:rFonts w:eastAsia="Calibri" w:cs="Tahoma"/>
    </w:rPr>
  </w:style>
  <w:style w:type="character" w:styleId="WWCharLFO6LVL2">
    <w:name w:val="WW_CharLFO6LVL2"/>
    <w:qFormat/>
    <w:rPr>
      <w:rFonts w:cs="Courier New"/>
    </w:rPr>
  </w:style>
  <w:style w:type="character" w:styleId="WWCharLFO6LVL5">
    <w:name w:val="WW_CharLFO6LVL5"/>
    <w:qFormat/>
    <w:rPr>
      <w:rFonts w:cs="Courier New"/>
    </w:rPr>
  </w:style>
  <w:style w:type="character" w:styleId="WWCharLFO6LVL8">
    <w:name w:val="WW_CharLFO6LVL8"/>
    <w:qFormat/>
    <w:rPr>
      <w:rFonts w:cs="Courier New"/>
    </w:rPr>
  </w:style>
  <w:style w:type="character" w:styleId="WWCharLFO7LVL1">
    <w:name w:val="WW_CharLFO7LVL1"/>
    <w:qFormat/>
    <w:rPr>
      <w:rFonts w:eastAsia="Calibri" w:cs="Tahoma"/>
    </w:rPr>
  </w:style>
  <w:style w:type="character" w:styleId="WWCharLFO7LVL2">
    <w:name w:val="WW_CharLFO7LVL2"/>
    <w:qFormat/>
    <w:rPr>
      <w:rFonts w:cs="Courier New"/>
    </w:rPr>
  </w:style>
  <w:style w:type="character" w:styleId="WWCharLFO7LVL5">
    <w:name w:val="WW_CharLFO7LVL5"/>
    <w:qFormat/>
    <w:rPr>
      <w:rFonts w:cs="Courier New"/>
    </w:rPr>
  </w:style>
  <w:style w:type="character" w:styleId="WWCharLFO7LVL8">
    <w:name w:val="WW_CharLFO7LVL8"/>
    <w:qFormat/>
    <w:rPr>
      <w:rFonts w:cs="Courier New"/>
    </w:rPr>
  </w:style>
  <w:style w:type="character" w:styleId="WWCharLFO8LVL1">
    <w:name w:val="WW_CharLFO8LVL1"/>
    <w:qFormat/>
    <w:rPr>
      <w:rFonts w:eastAsia="Calibri" w:cs="Tahoma"/>
    </w:rPr>
  </w:style>
  <w:style w:type="character" w:styleId="WWCharLFO8LVL2">
    <w:name w:val="WW_CharLFO8LVL2"/>
    <w:qFormat/>
    <w:rPr>
      <w:rFonts w:cs="Courier New"/>
    </w:rPr>
  </w:style>
  <w:style w:type="character" w:styleId="WWCharLFO8LVL5">
    <w:name w:val="WW_CharLFO8LVL5"/>
    <w:qFormat/>
    <w:rPr>
      <w:rFonts w:cs="Courier New"/>
    </w:rPr>
  </w:style>
  <w:style w:type="character" w:styleId="WWCharLFO8LVL8">
    <w:name w:val="WW_CharLFO8LVL8"/>
    <w:qFormat/>
    <w:rPr>
      <w:rFonts w:cs="Courier New"/>
    </w:rPr>
  </w:style>
  <w:style w:type="character" w:styleId="WWCharLFO9LVL1">
    <w:name w:val="WW_CharLFO9LVL1"/>
    <w:qFormat/>
    <w:rPr>
      <w:rFonts w:ascii="Symbol" w:hAnsi="Symbol"/>
    </w:rPr>
  </w:style>
  <w:style w:type="character" w:styleId="WWCharLFO9LVL2">
    <w:name w:val="WW_CharLFO9LVL2"/>
    <w:qFormat/>
    <w:rPr>
      <w:rFonts w:ascii="Courier New" w:hAnsi="Courier New" w:cs="Courier New"/>
    </w:rPr>
  </w:style>
  <w:style w:type="character" w:styleId="WWCharLFO9LVL3">
    <w:name w:val="WW_CharLFO9LVL3"/>
    <w:qFormat/>
    <w:rPr>
      <w:rFonts w:ascii="Wingdings" w:hAnsi="Wingdings"/>
    </w:rPr>
  </w:style>
  <w:style w:type="character" w:styleId="WWCharLFO9LVL4">
    <w:name w:val="WW_CharLFO9LVL4"/>
    <w:qFormat/>
    <w:rPr>
      <w:rFonts w:ascii="Symbol" w:hAnsi="Symbol"/>
    </w:rPr>
  </w:style>
  <w:style w:type="character" w:styleId="WWCharLFO9LVL5">
    <w:name w:val="WW_CharLFO9LVL5"/>
    <w:qFormat/>
    <w:rPr>
      <w:rFonts w:ascii="Courier New" w:hAnsi="Courier New" w:cs="Courier New"/>
    </w:rPr>
  </w:style>
  <w:style w:type="character" w:styleId="WWCharLFO9LVL6">
    <w:name w:val="WW_CharLFO9LVL6"/>
    <w:qFormat/>
    <w:rPr>
      <w:rFonts w:ascii="Wingdings" w:hAnsi="Wingdings"/>
    </w:rPr>
  </w:style>
  <w:style w:type="character" w:styleId="WWCharLFO9LVL7">
    <w:name w:val="WW_CharLFO9LVL7"/>
    <w:qFormat/>
    <w:rPr>
      <w:rFonts w:ascii="Symbol" w:hAnsi="Symbol"/>
    </w:rPr>
  </w:style>
  <w:style w:type="character" w:styleId="WWCharLFO9LVL8">
    <w:name w:val="WW_CharLFO9LVL8"/>
    <w:qFormat/>
    <w:rPr>
      <w:rFonts w:ascii="Courier New" w:hAnsi="Courier New" w:cs="Courier New"/>
    </w:rPr>
  </w:style>
  <w:style w:type="character" w:styleId="WWCharLFO9LVL9">
    <w:name w:val="WW_CharLFO9LVL9"/>
    <w:qFormat/>
    <w:rPr>
      <w:rFonts w:ascii="Wingdings" w:hAnsi="Wingdings"/>
    </w:rPr>
  </w:style>
  <w:style w:type="character" w:styleId="WWCharLFO10LVL1">
    <w:name w:val="WW_CharLFO10LVL1"/>
    <w:qFormat/>
    <w:rPr>
      <w:rFonts w:ascii="Symbol" w:hAnsi="Symbol"/>
    </w:rPr>
  </w:style>
  <w:style w:type="character" w:styleId="WWCharLFO10LVL2">
    <w:name w:val="WW_CharLFO10LVL2"/>
    <w:qFormat/>
    <w:rPr>
      <w:rFonts w:ascii="Courier New" w:hAnsi="Courier New" w:cs="Courier New"/>
    </w:rPr>
  </w:style>
  <w:style w:type="character" w:styleId="WWCharLFO10LVL3">
    <w:name w:val="WW_CharLFO10LVL3"/>
    <w:qFormat/>
    <w:rPr>
      <w:rFonts w:ascii="Wingdings" w:hAnsi="Wingdings"/>
    </w:rPr>
  </w:style>
  <w:style w:type="character" w:styleId="WWCharLFO10LVL4">
    <w:name w:val="WW_CharLFO10LVL4"/>
    <w:qFormat/>
    <w:rPr>
      <w:rFonts w:ascii="Symbol" w:hAnsi="Symbol"/>
    </w:rPr>
  </w:style>
  <w:style w:type="character" w:styleId="WWCharLFO10LVL5">
    <w:name w:val="WW_CharLFO10LVL5"/>
    <w:qFormat/>
    <w:rPr>
      <w:rFonts w:ascii="Courier New" w:hAnsi="Courier New" w:cs="Courier New"/>
    </w:rPr>
  </w:style>
  <w:style w:type="character" w:styleId="WWCharLFO10LVL6">
    <w:name w:val="WW_CharLFO10LVL6"/>
    <w:qFormat/>
    <w:rPr>
      <w:rFonts w:ascii="Wingdings" w:hAnsi="Wingdings"/>
    </w:rPr>
  </w:style>
  <w:style w:type="character" w:styleId="WWCharLFO10LVL7">
    <w:name w:val="WW_CharLFO10LVL7"/>
    <w:qFormat/>
    <w:rPr>
      <w:rFonts w:ascii="Symbol" w:hAnsi="Symbol"/>
    </w:rPr>
  </w:style>
  <w:style w:type="character" w:styleId="WWCharLFO10LVL8">
    <w:name w:val="WW_CharLFO10LVL8"/>
    <w:qFormat/>
    <w:rPr>
      <w:rFonts w:ascii="Courier New" w:hAnsi="Courier New" w:cs="Courier New"/>
    </w:rPr>
  </w:style>
  <w:style w:type="character" w:styleId="WWCharLFO10LVL9">
    <w:name w:val="WW_CharLFO10LVL9"/>
    <w:qFormat/>
    <w:rPr>
      <w:rFonts w:ascii="Wingdings" w:hAnsi="Wingdings"/>
    </w:rPr>
  </w:style>
  <w:style w:type="character" w:styleId="WWCharLFO11LVL1">
    <w:name w:val="WW_CharLFO11LVL1"/>
    <w:qFormat/>
    <w:rPr>
      <w:rFonts w:ascii="Symbol" w:hAnsi="Symbol"/>
    </w:rPr>
  </w:style>
  <w:style w:type="character" w:styleId="WWCharLFO11LVL2">
    <w:name w:val="WW_CharLFO11LVL2"/>
    <w:qFormat/>
    <w:rPr>
      <w:rFonts w:ascii="Courier New" w:hAnsi="Courier New" w:cs="Courier New"/>
    </w:rPr>
  </w:style>
  <w:style w:type="character" w:styleId="WWCharLFO11LVL3">
    <w:name w:val="WW_CharLFO11LVL3"/>
    <w:qFormat/>
    <w:rPr>
      <w:rFonts w:ascii="Wingdings" w:hAnsi="Wingdings"/>
    </w:rPr>
  </w:style>
  <w:style w:type="character" w:styleId="WWCharLFO11LVL4">
    <w:name w:val="WW_CharLFO11LVL4"/>
    <w:qFormat/>
    <w:rPr>
      <w:rFonts w:ascii="Symbol" w:hAnsi="Symbol"/>
    </w:rPr>
  </w:style>
  <w:style w:type="character" w:styleId="WWCharLFO11LVL5">
    <w:name w:val="WW_CharLFO11LVL5"/>
    <w:qFormat/>
    <w:rPr>
      <w:rFonts w:ascii="Courier New" w:hAnsi="Courier New" w:cs="Courier New"/>
    </w:rPr>
  </w:style>
  <w:style w:type="character" w:styleId="WWCharLFO11LVL6">
    <w:name w:val="WW_CharLFO11LVL6"/>
    <w:qFormat/>
    <w:rPr>
      <w:rFonts w:ascii="Wingdings" w:hAnsi="Wingdings"/>
    </w:rPr>
  </w:style>
  <w:style w:type="character" w:styleId="WWCharLFO11LVL7">
    <w:name w:val="WW_CharLFO11LVL7"/>
    <w:qFormat/>
    <w:rPr>
      <w:rFonts w:ascii="Symbol" w:hAnsi="Symbol"/>
    </w:rPr>
  </w:style>
  <w:style w:type="character" w:styleId="WWCharLFO11LVL8">
    <w:name w:val="WW_CharLFO11LVL8"/>
    <w:qFormat/>
    <w:rPr>
      <w:rFonts w:ascii="Courier New" w:hAnsi="Courier New" w:cs="Courier New"/>
    </w:rPr>
  </w:style>
  <w:style w:type="character" w:styleId="WWCharLFO11LVL9">
    <w:name w:val="WW_CharLFO11LVL9"/>
    <w:qFormat/>
    <w:rPr>
      <w:rFonts w:ascii="Wingdings" w:hAnsi="Wingdings"/>
    </w:rPr>
  </w:style>
  <w:style w:type="character" w:styleId="WWCharLFO12LVL1">
    <w:name w:val="WW_CharLFO12LVL1"/>
    <w:qFormat/>
    <w:rPr>
      <w:rFonts w:ascii="Symbol" w:hAnsi="Symbol"/>
    </w:rPr>
  </w:style>
  <w:style w:type="character" w:styleId="WWCharLFO12LVL2">
    <w:name w:val="WW_CharLFO12LVL2"/>
    <w:qFormat/>
    <w:rPr>
      <w:rFonts w:ascii="Courier New" w:hAnsi="Courier New" w:cs="Courier New"/>
    </w:rPr>
  </w:style>
  <w:style w:type="character" w:styleId="WWCharLFO12LVL3">
    <w:name w:val="WW_CharLFO12LVL3"/>
    <w:qFormat/>
    <w:rPr>
      <w:rFonts w:ascii="Wingdings" w:hAnsi="Wingdings"/>
    </w:rPr>
  </w:style>
  <w:style w:type="character" w:styleId="WWCharLFO12LVL4">
    <w:name w:val="WW_CharLFO12LVL4"/>
    <w:qFormat/>
    <w:rPr>
      <w:rFonts w:ascii="Symbol" w:hAnsi="Symbol"/>
    </w:rPr>
  </w:style>
  <w:style w:type="character" w:styleId="WWCharLFO12LVL5">
    <w:name w:val="WW_CharLFO12LVL5"/>
    <w:qFormat/>
    <w:rPr>
      <w:rFonts w:ascii="Courier New" w:hAnsi="Courier New" w:cs="Courier New"/>
    </w:rPr>
  </w:style>
  <w:style w:type="character" w:styleId="WWCharLFO12LVL6">
    <w:name w:val="WW_CharLFO12LVL6"/>
    <w:qFormat/>
    <w:rPr>
      <w:rFonts w:ascii="Wingdings" w:hAnsi="Wingdings"/>
    </w:rPr>
  </w:style>
  <w:style w:type="character" w:styleId="WWCharLFO12LVL7">
    <w:name w:val="WW_CharLFO12LVL7"/>
    <w:qFormat/>
    <w:rPr>
      <w:rFonts w:ascii="Symbol" w:hAnsi="Symbol"/>
    </w:rPr>
  </w:style>
  <w:style w:type="character" w:styleId="WWCharLFO12LVL8">
    <w:name w:val="WW_CharLFO12LVL8"/>
    <w:qFormat/>
    <w:rPr>
      <w:rFonts w:ascii="Courier New" w:hAnsi="Courier New" w:cs="Courier New"/>
    </w:rPr>
  </w:style>
  <w:style w:type="character" w:styleId="WWCharLFO12LVL9">
    <w:name w:val="WW_CharLFO12LVL9"/>
    <w:qFormat/>
    <w:rPr>
      <w:rFonts w:ascii="Wingdings" w:hAnsi="Wingdings"/>
    </w:rPr>
  </w:style>
  <w:style w:type="character" w:styleId="WWCharLFO13LVL1">
    <w:name w:val="WW_CharLFO13LVL1"/>
    <w:qFormat/>
    <w:rPr>
      <w:rFonts w:ascii="Symbol" w:hAnsi="Symbol"/>
    </w:rPr>
  </w:style>
  <w:style w:type="character" w:styleId="WWCharLFO13LVL2">
    <w:name w:val="WW_CharLFO13LVL2"/>
    <w:qFormat/>
    <w:rPr>
      <w:rFonts w:ascii="Courier New" w:hAnsi="Courier New" w:cs="Courier New"/>
    </w:rPr>
  </w:style>
  <w:style w:type="character" w:styleId="WWCharLFO13LVL3">
    <w:name w:val="WW_CharLFO13LVL3"/>
    <w:qFormat/>
    <w:rPr>
      <w:rFonts w:ascii="Wingdings" w:hAnsi="Wingdings"/>
    </w:rPr>
  </w:style>
  <w:style w:type="character" w:styleId="WWCharLFO13LVL4">
    <w:name w:val="WW_CharLFO13LVL4"/>
    <w:qFormat/>
    <w:rPr>
      <w:rFonts w:ascii="Symbol" w:hAnsi="Symbol"/>
    </w:rPr>
  </w:style>
  <w:style w:type="character" w:styleId="WWCharLFO13LVL5">
    <w:name w:val="WW_CharLFO13LVL5"/>
    <w:qFormat/>
    <w:rPr>
      <w:rFonts w:ascii="Courier New" w:hAnsi="Courier New" w:cs="Courier New"/>
    </w:rPr>
  </w:style>
  <w:style w:type="character" w:styleId="WWCharLFO13LVL6">
    <w:name w:val="WW_CharLFO13LVL6"/>
    <w:qFormat/>
    <w:rPr>
      <w:rFonts w:ascii="Wingdings" w:hAnsi="Wingdings"/>
    </w:rPr>
  </w:style>
  <w:style w:type="character" w:styleId="WWCharLFO13LVL7">
    <w:name w:val="WW_CharLFO13LVL7"/>
    <w:qFormat/>
    <w:rPr>
      <w:rFonts w:ascii="Symbol" w:hAnsi="Symbol"/>
    </w:rPr>
  </w:style>
  <w:style w:type="character" w:styleId="WWCharLFO13LVL8">
    <w:name w:val="WW_CharLFO13LVL8"/>
    <w:qFormat/>
    <w:rPr>
      <w:rFonts w:ascii="Courier New" w:hAnsi="Courier New" w:cs="Courier New"/>
    </w:rPr>
  </w:style>
  <w:style w:type="character" w:styleId="WWCharLFO13LVL9">
    <w:name w:val="WW_CharLFO13LVL9"/>
    <w:qFormat/>
    <w:rPr>
      <w:rFonts w:ascii="Wingdings" w:hAnsi="Wingdings"/>
    </w:rPr>
  </w:style>
  <w:style w:type="character" w:styleId="WWCharLFO14LVL1">
    <w:name w:val="WW_CharLFO14LVL1"/>
    <w:qFormat/>
    <w:rPr>
      <w:rFonts w:ascii="Symbol" w:hAnsi="Symbol"/>
    </w:rPr>
  </w:style>
  <w:style w:type="character" w:styleId="WWCharLFO14LVL2">
    <w:name w:val="WW_CharLFO14LVL2"/>
    <w:qFormat/>
    <w:rPr>
      <w:rFonts w:ascii="Courier New" w:hAnsi="Courier New" w:cs="Courier New"/>
    </w:rPr>
  </w:style>
  <w:style w:type="character" w:styleId="WWCharLFO14LVL3">
    <w:name w:val="WW_CharLFO14LVL3"/>
    <w:qFormat/>
    <w:rPr>
      <w:rFonts w:ascii="Wingdings" w:hAnsi="Wingdings"/>
    </w:rPr>
  </w:style>
  <w:style w:type="character" w:styleId="WWCharLFO14LVL4">
    <w:name w:val="WW_CharLFO14LVL4"/>
    <w:qFormat/>
    <w:rPr>
      <w:rFonts w:ascii="Symbol" w:hAnsi="Symbol"/>
    </w:rPr>
  </w:style>
  <w:style w:type="character" w:styleId="WWCharLFO14LVL5">
    <w:name w:val="WW_CharLFO14LVL5"/>
    <w:qFormat/>
    <w:rPr>
      <w:rFonts w:ascii="Courier New" w:hAnsi="Courier New" w:cs="Courier New"/>
    </w:rPr>
  </w:style>
  <w:style w:type="character" w:styleId="WWCharLFO14LVL6">
    <w:name w:val="WW_CharLFO14LVL6"/>
    <w:qFormat/>
    <w:rPr>
      <w:rFonts w:ascii="Wingdings" w:hAnsi="Wingdings"/>
    </w:rPr>
  </w:style>
  <w:style w:type="character" w:styleId="WWCharLFO14LVL7">
    <w:name w:val="WW_CharLFO14LVL7"/>
    <w:qFormat/>
    <w:rPr>
      <w:rFonts w:ascii="Symbol" w:hAnsi="Symbol"/>
    </w:rPr>
  </w:style>
  <w:style w:type="character" w:styleId="WWCharLFO14LVL8">
    <w:name w:val="WW_CharLFO14LVL8"/>
    <w:qFormat/>
    <w:rPr>
      <w:rFonts w:ascii="Courier New" w:hAnsi="Courier New" w:cs="Courier New"/>
    </w:rPr>
  </w:style>
  <w:style w:type="character" w:styleId="WWCharLFO14LVL9">
    <w:name w:val="WW_CharLFO14LVL9"/>
    <w:qFormat/>
    <w:rPr>
      <w:rFonts w:ascii="Wingdings" w:hAnsi="Wingdings"/>
    </w:rPr>
  </w:style>
  <w:style w:type="character" w:styleId="WWCharLFO15LVL1">
    <w:name w:val="WW_CharLFO15LVL1"/>
    <w:qFormat/>
    <w:rPr>
      <w:rFonts w:ascii="Symbol" w:hAnsi="Symbol"/>
    </w:rPr>
  </w:style>
  <w:style w:type="character" w:styleId="WWCharLFO15LVL2">
    <w:name w:val="WW_CharLFO15LVL2"/>
    <w:qFormat/>
    <w:rPr>
      <w:rFonts w:ascii="Courier New" w:hAnsi="Courier New" w:cs="Courier New"/>
    </w:rPr>
  </w:style>
  <w:style w:type="character" w:styleId="WWCharLFO15LVL3">
    <w:name w:val="WW_CharLFO15LVL3"/>
    <w:qFormat/>
    <w:rPr>
      <w:rFonts w:ascii="Wingdings" w:hAnsi="Wingdings"/>
    </w:rPr>
  </w:style>
  <w:style w:type="character" w:styleId="WWCharLFO15LVL4">
    <w:name w:val="WW_CharLFO15LVL4"/>
    <w:qFormat/>
    <w:rPr>
      <w:rFonts w:ascii="Symbol" w:hAnsi="Symbol"/>
    </w:rPr>
  </w:style>
  <w:style w:type="character" w:styleId="WWCharLFO15LVL5">
    <w:name w:val="WW_CharLFO15LVL5"/>
    <w:qFormat/>
    <w:rPr>
      <w:rFonts w:ascii="Courier New" w:hAnsi="Courier New" w:cs="Courier New"/>
    </w:rPr>
  </w:style>
  <w:style w:type="character" w:styleId="WWCharLFO15LVL6">
    <w:name w:val="WW_CharLFO15LVL6"/>
    <w:qFormat/>
    <w:rPr>
      <w:rFonts w:ascii="Wingdings" w:hAnsi="Wingdings"/>
    </w:rPr>
  </w:style>
  <w:style w:type="character" w:styleId="WWCharLFO15LVL7">
    <w:name w:val="WW_CharLFO15LVL7"/>
    <w:qFormat/>
    <w:rPr>
      <w:rFonts w:ascii="Symbol" w:hAnsi="Symbol"/>
    </w:rPr>
  </w:style>
  <w:style w:type="character" w:styleId="WWCharLFO15LVL8">
    <w:name w:val="WW_CharLFO15LVL8"/>
    <w:qFormat/>
    <w:rPr>
      <w:rFonts w:ascii="Courier New" w:hAnsi="Courier New" w:cs="Courier New"/>
    </w:rPr>
  </w:style>
  <w:style w:type="character" w:styleId="WWCharLFO15LVL9">
    <w:name w:val="WW_CharLFO15LVL9"/>
    <w:qFormat/>
    <w:rPr>
      <w:rFonts w:ascii="Wingdings" w:hAnsi="Wingdings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character" w:styleId="VisitedInternetLink">
    <w:name w:val="FollowedHyperlink"/>
    <w:rPr>
      <w:color w:val="80000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uppressAutoHyphens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List">
    <w:name w:val="List"/>
    <w:basedOn w:val="TextBody"/>
    <w:pPr>
      <w:suppressAutoHyphens w:val="true"/>
    </w:pPr>
    <w:rPr>
      <w:rFonts w:cs="Lucida Sans"/>
      <w:sz w:val="24"/>
    </w:rPr>
  </w:style>
  <w:style w:type="paragraph" w:styleId="Caption">
    <w:name w:val="Caption"/>
    <w:basedOn w:val="Normal"/>
    <w:qFormat/>
    <w:pPr>
      <w:suppressLineNumbers/>
      <w:suppressAutoHyphens w:val="true"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  <w:suppressAutoHyphens w:val="true"/>
    </w:pPr>
    <w:rPr>
      <w:rFonts w:cs="Lucida Sans"/>
      <w:sz w:val="24"/>
    </w:rPr>
  </w:style>
  <w:style w:type="paragraph" w:styleId="Normaallaad">
    <w:name w:val="Normaallaad"/>
    <w:qFormat/>
    <w:pPr>
      <w:keepNext w:val="false"/>
      <w:keepLines w:val="false"/>
      <w:pageBreakBefore w:val="false"/>
      <w:widowControl w:val="false"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Calibr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et-EE" w:eastAsia="en-US" w:bidi="ar-SA"/>
    </w:rPr>
  </w:style>
  <w:style w:type="paragraph" w:styleId="Loendilik">
    <w:name w:val="Loendi lõik"/>
    <w:basedOn w:val="Normal"/>
    <w:qFormat/>
    <w:pPr>
      <w:tabs>
        <w:tab w:val="clear" w:pos="708"/>
      </w:tabs>
      <w:suppressAutoHyphens w:val="true"/>
      <w:ind w:left="720" w:right="0" w:hanging="0"/>
    </w:pPr>
    <w:rPr/>
  </w:style>
  <w:style w:type="paragraph" w:styleId="TableContents">
    <w:name w:val="Table Contents"/>
    <w:basedOn w:val="Normal"/>
    <w:qFormat/>
    <w:pPr>
      <w:suppressLineNumbers/>
      <w:suppressAutoHyphens w:val="true"/>
    </w:pPr>
    <w:rPr/>
  </w:style>
  <w:style w:type="paragraph" w:styleId="TableHeading">
    <w:name w:val="Table Heading"/>
    <w:basedOn w:val="TableContents"/>
    <w:qFormat/>
    <w:pPr>
      <w:suppressAutoHyphens w:val="true"/>
      <w:jc w:val="center"/>
    </w:pPr>
    <w:rPr>
      <w:b/>
      <w:bCs/>
    </w:rPr>
  </w:style>
  <w:style w:type="paragraph" w:styleId="Normaallaad1">
    <w:name w:val="Normaallaad1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76" w:before="0" w:after="200"/>
      <w:jc w:val="left"/>
      <w:textAlignment w:val="baseline"/>
    </w:pPr>
    <w:rPr>
      <w:rFonts w:ascii="Calibri" w:hAnsi="Calibri" w:eastAsia="Calibr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vertAlign w:val="baseline"/>
      <w:em w:val="none"/>
      <w:lang w:val="et-EE" w:eastAsia="en-US" w:bidi="ar-SA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7002" w:leader="none"/>
        <w:tab w:val="right" w:pos="14004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numbering" w:styleId="Bullet">
    <w:name w:val="Bullet •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271</TotalTime>
  <Application>LibreOffice/6.4.6.2$Linux_X86_64 LibreOffice_project/40$Build-2</Application>
  <Pages>4</Pages>
  <Words>584</Words>
  <Characters>2984</Characters>
  <CharactersWithSpaces>3410</CharactersWithSpaces>
  <Paragraphs>122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2017-09-14T13:49:00Z</dcterms:created>
  <dc:creator>Katrin Kurvits</dc:creator>
  <dc:description/>
  <dc:language>et-EE</dc:language>
  <cp:lastModifiedBy/>
  <dcterms:modified xsi:type="dcterms:W3CDTF">2021-02-22T09:46:45Z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